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F419A" w14:textId="0A73E8DE" w:rsidR="004D1B62" w:rsidRPr="000E31F1" w:rsidRDefault="0007794E" w:rsidP="000E31F1">
      <w:pPr>
        <w:pStyle w:val="Otsikko1"/>
      </w:pPr>
      <w:r w:rsidRPr="000E31F1">
        <w:t>Geenitekniikan lautakunnan kokous 6/2019</w:t>
      </w:r>
    </w:p>
    <w:p w14:paraId="066D120B" w14:textId="77777777" w:rsidR="0007794E" w:rsidRPr="000E31F1" w:rsidRDefault="0007794E" w:rsidP="0007794E">
      <w:pPr>
        <w:rPr>
          <w:rFonts w:ascii="Arial" w:hAnsi="Arial" w:cs="Arial"/>
        </w:rPr>
      </w:pPr>
    </w:p>
    <w:p w14:paraId="2159DE74" w14:textId="6236EAB4" w:rsidR="0007794E" w:rsidRPr="000E31F1" w:rsidRDefault="0007794E" w:rsidP="000E31F1">
      <w:pPr>
        <w:pStyle w:val="Otsikko2"/>
      </w:pPr>
      <w:proofErr w:type="spellStart"/>
      <w:r w:rsidRPr="000E31F1">
        <w:t>Esiteltävät</w:t>
      </w:r>
      <w:proofErr w:type="spellEnd"/>
      <w:r w:rsidRPr="000E31F1">
        <w:t xml:space="preserve"> </w:t>
      </w:r>
      <w:proofErr w:type="spellStart"/>
      <w:r w:rsidRPr="000E31F1">
        <w:t>asiat</w:t>
      </w:r>
      <w:proofErr w:type="spellEnd"/>
      <w:r w:rsidRPr="000E31F1">
        <w:t xml:space="preserve"> </w:t>
      </w:r>
    </w:p>
    <w:p w14:paraId="5A6E87E2" w14:textId="407C55CE" w:rsidR="008C55EB" w:rsidRPr="000E31F1" w:rsidRDefault="0007794E" w:rsidP="000E31F1">
      <w:pPr>
        <w:pStyle w:val="Otsikko3"/>
      </w:pPr>
      <w:r w:rsidRPr="000E31F1">
        <w:t>1.</w:t>
      </w:r>
      <w:r w:rsidR="000E31F1" w:rsidRPr="000E31F1">
        <w:t>1</w:t>
      </w:r>
      <w:r w:rsidR="000E31F1" w:rsidRPr="000E31F1">
        <w:tab/>
      </w:r>
      <w:r w:rsidRPr="000E31F1">
        <w:t xml:space="preserve">Geenitekniikan lautakunnan vastaukset komission kyselyyn </w:t>
      </w:r>
    </w:p>
    <w:p w14:paraId="33009A7F" w14:textId="77777777" w:rsidR="000E31F1" w:rsidRPr="000E31F1" w:rsidRDefault="0007794E" w:rsidP="000B47F6">
      <w:pPr>
        <w:pStyle w:val="Otsikko3"/>
        <w:ind w:left="1276" w:firstLine="0"/>
      </w:pPr>
      <w:r w:rsidRPr="000E31F1">
        <w:t>”</w:t>
      </w:r>
      <w:proofErr w:type="spellStart"/>
      <w:r w:rsidRPr="000E31F1">
        <w:t>Questionnaire</w:t>
      </w:r>
      <w:proofErr w:type="spellEnd"/>
      <w:r w:rsidRPr="000E31F1">
        <w:t xml:space="preserve"> to </w:t>
      </w:r>
      <w:proofErr w:type="spellStart"/>
      <w:r w:rsidRPr="000E31F1">
        <w:t>Member</w:t>
      </w:r>
      <w:proofErr w:type="spellEnd"/>
      <w:r w:rsidRPr="000E31F1">
        <w:t xml:space="preserve"> </w:t>
      </w:r>
      <w:proofErr w:type="spellStart"/>
      <w:r w:rsidRPr="000E31F1">
        <w:t>States</w:t>
      </w:r>
      <w:proofErr w:type="spellEnd"/>
      <w:r w:rsidRPr="000E31F1">
        <w:t xml:space="preserve"> to </w:t>
      </w:r>
      <w:proofErr w:type="spellStart"/>
      <w:r w:rsidRPr="000E31F1">
        <w:t>report</w:t>
      </w:r>
      <w:proofErr w:type="spellEnd"/>
      <w:r w:rsidRPr="000E31F1">
        <w:t xml:space="preserve"> on </w:t>
      </w:r>
      <w:proofErr w:type="spellStart"/>
      <w:r w:rsidRPr="000E31F1">
        <w:t>their</w:t>
      </w:r>
      <w:proofErr w:type="spellEnd"/>
      <w:r w:rsidRPr="000E31F1">
        <w:t xml:space="preserve"> </w:t>
      </w:r>
      <w:proofErr w:type="spellStart"/>
      <w:r w:rsidRPr="000E31F1">
        <w:t>experience</w:t>
      </w:r>
      <w:proofErr w:type="spellEnd"/>
      <w:r w:rsidRPr="000E31F1">
        <w:t xml:space="preserve"> </w:t>
      </w:r>
      <w:proofErr w:type="spellStart"/>
      <w:r w:rsidRPr="000E31F1">
        <w:t>with</w:t>
      </w:r>
      <w:proofErr w:type="spellEnd"/>
      <w:r w:rsidRPr="000E31F1">
        <w:t xml:space="preserve"> Directive 2009/41/EC for </w:t>
      </w:r>
      <w:proofErr w:type="spellStart"/>
      <w:r w:rsidRPr="000E31F1">
        <w:t>the</w:t>
      </w:r>
      <w:proofErr w:type="spellEnd"/>
      <w:r w:rsidRPr="000E31F1">
        <w:t xml:space="preserve"> </w:t>
      </w:r>
      <w:proofErr w:type="spellStart"/>
      <w:r w:rsidRPr="000E31F1">
        <w:t>year</w:t>
      </w:r>
      <w:proofErr w:type="spellEnd"/>
      <w:r w:rsidRPr="000E31F1">
        <w:t xml:space="preserve"> 2018 </w:t>
      </w:r>
    </w:p>
    <w:p w14:paraId="0FB7D34C" w14:textId="6D06A54E" w:rsidR="0007794E" w:rsidRPr="000E31F1" w:rsidRDefault="0007794E" w:rsidP="000B47F6">
      <w:pPr>
        <w:pStyle w:val="Otsikko3"/>
        <w:ind w:hanging="24"/>
      </w:pPr>
      <w:r w:rsidRPr="000E31F1">
        <w:t>(</w:t>
      </w:r>
      <w:proofErr w:type="spellStart"/>
      <w:r w:rsidRPr="000E31F1">
        <w:t>Article</w:t>
      </w:r>
      <w:proofErr w:type="spellEnd"/>
      <w:r w:rsidRPr="000E31F1">
        <w:t xml:space="preserve"> 17(2))”.</w:t>
      </w:r>
    </w:p>
    <w:p w14:paraId="1A31C535" w14:textId="77777777" w:rsidR="0007794E" w:rsidRPr="000E31F1" w:rsidRDefault="0007794E" w:rsidP="0007794E">
      <w:pPr>
        <w:rPr>
          <w:rFonts w:ascii="Arial" w:hAnsi="Arial" w:cs="Arial"/>
          <w:lang w:val="en-US"/>
        </w:rPr>
      </w:pPr>
    </w:p>
    <w:p w14:paraId="02673762" w14:textId="77777777" w:rsidR="0007794E" w:rsidRPr="000E31F1" w:rsidRDefault="0007794E" w:rsidP="0007794E">
      <w:pPr>
        <w:rPr>
          <w:rFonts w:ascii="Arial" w:hAnsi="Arial" w:cs="Arial"/>
        </w:rPr>
      </w:pPr>
      <w:r w:rsidRPr="000E31F1">
        <w:rPr>
          <w:rFonts w:ascii="Arial" w:hAnsi="Arial" w:cs="Arial"/>
          <w:lang w:val="en-US"/>
        </w:rPr>
        <w:t>E</w:t>
      </w:r>
      <w:proofErr w:type="spellStart"/>
      <w:r w:rsidRPr="000E31F1">
        <w:rPr>
          <w:rFonts w:ascii="Arial" w:hAnsi="Arial" w:cs="Arial"/>
        </w:rPr>
        <w:t>sitys</w:t>
      </w:r>
      <w:proofErr w:type="spellEnd"/>
      <w:r w:rsidRPr="000E31F1">
        <w:rPr>
          <w:rFonts w:ascii="Arial" w:hAnsi="Arial" w:cs="Arial"/>
        </w:rPr>
        <w:t>: Esitetään, että geenitekniikan lautakunta lähettää komissiolle liitteenä 1 olevan .</w:t>
      </w:r>
      <w:proofErr w:type="spellStart"/>
      <w:r w:rsidRPr="000E31F1">
        <w:rPr>
          <w:rFonts w:ascii="Arial" w:hAnsi="Arial" w:cs="Arial"/>
        </w:rPr>
        <w:t>pptx</w:t>
      </w:r>
      <w:proofErr w:type="spellEnd"/>
      <w:r w:rsidRPr="000E31F1">
        <w:rPr>
          <w:rFonts w:ascii="Arial" w:hAnsi="Arial" w:cs="Arial"/>
        </w:rPr>
        <w:t>-vastauslomakkeen.</w:t>
      </w:r>
    </w:p>
    <w:p w14:paraId="4CC455C3" w14:textId="77777777" w:rsidR="0007794E" w:rsidRPr="000E31F1" w:rsidRDefault="0007794E" w:rsidP="0007794E">
      <w:pPr>
        <w:rPr>
          <w:rFonts w:ascii="Arial" w:hAnsi="Arial" w:cs="Arial"/>
        </w:rPr>
      </w:pPr>
    </w:p>
    <w:p w14:paraId="231AE54C" w14:textId="77777777" w:rsidR="00526CA7" w:rsidRPr="000E31F1" w:rsidRDefault="0007794E">
      <w:pPr>
        <w:rPr>
          <w:rFonts w:ascii="Arial" w:hAnsi="Arial" w:cs="Arial"/>
          <w:iCs/>
        </w:rPr>
      </w:pPr>
      <w:r w:rsidRPr="000E31F1">
        <w:rPr>
          <w:rFonts w:ascii="Arial" w:hAnsi="Arial" w:cs="Arial"/>
          <w:i/>
          <w:iCs/>
        </w:rPr>
        <w:t>En hyväksy päätösehdotusta.</w:t>
      </w:r>
    </w:p>
    <w:p w14:paraId="59DB5BB7" w14:textId="77777777" w:rsidR="0007794E" w:rsidRPr="000E31F1" w:rsidRDefault="0007794E">
      <w:pPr>
        <w:rPr>
          <w:rFonts w:ascii="Arial" w:hAnsi="Arial" w:cs="Arial"/>
          <w:iCs/>
        </w:rPr>
      </w:pPr>
    </w:p>
    <w:p w14:paraId="4F5A63C8" w14:textId="77777777" w:rsidR="0007794E" w:rsidRPr="000E31F1" w:rsidRDefault="0007794E">
      <w:pPr>
        <w:rPr>
          <w:rFonts w:ascii="Arial" w:hAnsi="Arial" w:cs="Arial"/>
          <w:iCs/>
        </w:rPr>
      </w:pPr>
      <w:r w:rsidRPr="000E31F1">
        <w:rPr>
          <w:rFonts w:ascii="Arial" w:hAnsi="Arial" w:cs="Arial"/>
          <w:b/>
          <w:iCs/>
        </w:rPr>
        <w:t>Ympäristöministeriö ei hyväksy päätösehdotusta</w:t>
      </w:r>
      <w:r w:rsidRPr="000E31F1">
        <w:rPr>
          <w:rFonts w:ascii="Arial" w:hAnsi="Arial" w:cs="Arial"/>
          <w:iCs/>
        </w:rPr>
        <w:t>.</w:t>
      </w:r>
    </w:p>
    <w:p w14:paraId="59B2C380" w14:textId="77777777" w:rsidR="0007794E" w:rsidRPr="000E31F1" w:rsidRDefault="0007794E">
      <w:pPr>
        <w:rPr>
          <w:rFonts w:ascii="Arial" w:hAnsi="Arial" w:cs="Arial"/>
          <w:iCs/>
        </w:rPr>
      </w:pPr>
    </w:p>
    <w:p w14:paraId="3A02E928" w14:textId="77777777" w:rsidR="0007794E" w:rsidRPr="000E31F1" w:rsidRDefault="0007794E">
      <w:pPr>
        <w:rPr>
          <w:rFonts w:ascii="Arial" w:hAnsi="Arial" w:cs="Arial"/>
          <w:iCs/>
        </w:rPr>
      </w:pPr>
      <w:r w:rsidRPr="000E31F1">
        <w:rPr>
          <w:rFonts w:ascii="Arial" w:hAnsi="Arial" w:cs="Arial"/>
          <w:iCs/>
        </w:rPr>
        <w:t xml:space="preserve">Perustelut ja taustaa: Kommenttimme </w:t>
      </w:r>
      <w:r w:rsidR="00674428" w:rsidRPr="000E31F1">
        <w:rPr>
          <w:rFonts w:ascii="Arial" w:hAnsi="Arial" w:cs="Arial"/>
          <w:iCs/>
        </w:rPr>
        <w:t>liittyvät kysymykseen I.6 ja IV. geeniajurit</w:t>
      </w:r>
    </w:p>
    <w:p w14:paraId="1CB76D57" w14:textId="77777777" w:rsidR="0007794E" w:rsidRPr="000E31F1" w:rsidRDefault="0007794E">
      <w:pPr>
        <w:rPr>
          <w:rFonts w:ascii="Arial" w:hAnsi="Arial" w:cs="Arial"/>
          <w:iCs/>
        </w:rPr>
      </w:pPr>
      <w:bookmarkStart w:id="0" w:name="_GoBack"/>
      <w:bookmarkEnd w:id="0"/>
    </w:p>
    <w:p w14:paraId="43EA52DC" w14:textId="77777777" w:rsidR="00A72B03" w:rsidRPr="007C7753" w:rsidRDefault="0007794E" w:rsidP="007C7753">
      <w:pPr>
        <w:pStyle w:val="Otsikko4"/>
      </w:pPr>
      <w:r w:rsidRPr="007C7753">
        <w:t xml:space="preserve">Kysymys I.6: </w:t>
      </w:r>
      <w:r w:rsidR="00A72B03" w:rsidRPr="007C7753">
        <w:t>ylempi laatikko</w:t>
      </w:r>
    </w:p>
    <w:p w14:paraId="0F799ADD" w14:textId="77777777" w:rsidR="00A72B03" w:rsidRPr="000E31F1" w:rsidRDefault="00A72B03">
      <w:pPr>
        <w:rPr>
          <w:rFonts w:ascii="Arial" w:hAnsi="Arial" w:cs="Arial"/>
          <w:iCs/>
        </w:rPr>
      </w:pPr>
    </w:p>
    <w:p w14:paraId="4736DB10" w14:textId="77777777" w:rsidR="003E140D" w:rsidRPr="000E31F1" w:rsidRDefault="0007794E">
      <w:pPr>
        <w:rPr>
          <w:rFonts w:ascii="Arial" w:hAnsi="Arial" w:cs="Arial"/>
          <w:iCs/>
        </w:rPr>
      </w:pPr>
      <w:r w:rsidRPr="000E31F1">
        <w:rPr>
          <w:rFonts w:ascii="Arial" w:hAnsi="Arial" w:cs="Arial"/>
          <w:iCs/>
        </w:rPr>
        <w:t xml:space="preserve">Käsityksemme mukaan geenitekniikan lautakunnalle lähetettävät suljetun käytön ilmoitukset sisältävät tiedot </w:t>
      </w:r>
      <w:r w:rsidR="00A57C14" w:rsidRPr="000E31F1">
        <w:rPr>
          <w:rFonts w:ascii="Arial" w:hAnsi="Arial" w:cs="Arial"/>
          <w:iCs/>
        </w:rPr>
        <w:t>hyvinkin kattavasti myös uusista mutageneesitekniikoista. On eri asia, ettei niitä systemaattisesti seurata tai niistä tehdä tilastoa. Näinhän toimitaan, koska GTLK (enemmistöpäätöksellä, ei yhtenäisellä päätöksellä) katsoi, ettei geenitekniikkalainsäädäntö koskenut uusia mutageneesitekniikoita, ja nyt ECJ-päätöksen jälkeen katsoo</w:t>
      </w:r>
      <w:r w:rsidR="00A72B03" w:rsidRPr="000E31F1">
        <w:rPr>
          <w:rFonts w:ascii="Arial" w:hAnsi="Arial" w:cs="Arial"/>
          <w:iCs/>
        </w:rPr>
        <w:t xml:space="preserve"> (enemmistöpäätöksellä 3-2)</w:t>
      </w:r>
      <w:r w:rsidR="00A57C14" w:rsidRPr="000E31F1">
        <w:rPr>
          <w:rFonts w:ascii="Arial" w:hAnsi="Arial" w:cs="Arial"/>
          <w:iCs/>
        </w:rPr>
        <w:t xml:space="preserve">, etteivät em. sovellukset suljetussa käytössä kuulu lainsäädännön piiriin. Useissa keskusteluissa koskien em. sovelluksia ja niiden epäselvää sääntelytilannetta, on </w:t>
      </w:r>
      <w:proofErr w:type="spellStart"/>
      <w:r w:rsidR="00A57C14" w:rsidRPr="000E31F1">
        <w:rPr>
          <w:rFonts w:ascii="Arial" w:hAnsi="Arial" w:cs="Arial"/>
          <w:iCs/>
        </w:rPr>
        <w:t>GTLK:n</w:t>
      </w:r>
      <w:proofErr w:type="spellEnd"/>
      <w:r w:rsidR="00A57C14" w:rsidRPr="000E31F1">
        <w:rPr>
          <w:rFonts w:ascii="Arial" w:hAnsi="Arial" w:cs="Arial"/>
          <w:iCs/>
        </w:rPr>
        <w:t xml:space="preserve"> pääsihteeri aina todennut, että tarvittaessa </w:t>
      </w:r>
      <w:r w:rsidR="00A72B03" w:rsidRPr="000E31F1">
        <w:rPr>
          <w:rFonts w:ascii="Arial" w:hAnsi="Arial" w:cs="Arial"/>
          <w:iCs/>
        </w:rPr>
        <w:t xml:space="preserve">(esim. EU antaessa lopullisen soveltamisohjeen) </w:t>
      </w:r>
      <w:r w:rsidR="00A57C14" w:rsidRPr="000E31F1">
        <w:rPr>
          <w:rFonts w:ascii="Arial" w:hAnsi="Arial" w:cs="Arial"/>
          <w:iCs/>
        </w:rPr>
        <w:t>tiedot uusilla mutageneesitekniikoilla tehdyistä sovelluksista on helposti saatavilla.</w:t>
      </w:r>
    </w:p>
    <w:p w14:paraId="1E7ED94B" w14:textId="393295A3" w:rsidR="0007794E" w:rsidRPr="000E31F1" w:rsidRDefault="0007794E">
      <w:pPr>
        <w:rPr>
          <w:rFonts w:ascii="Arial" w:hAnsi="Arial" w:cs="Arial"/>
          <w:iCs/>
        </w:rPr>
      </w:pPr>
    </w:p>
    <w:p w14:paraId="0362DBFB" w14:textId="77777777" w:rsidR="00A57C14" w:rsidRPr="000E31F1" w:rsidRDefault="00A57C14">
      <w:pPr>
        <w:rPr>
          <w:rFonts w:ascii="Arial" w:hAnsi="Arial" w:cs="Arial"/>
          <w:iCs/>
        </w:rPr>
      </w:pPr>
      <w:r w:rsidRPr="000E31F1">
        <w:rPr>
          <w:rFonts w:ascii="Arial" w:hAnsi="Arial" w:cs="Arial"/>
          <w:iCs/>
        </w:rPr>
        <w:t xml:space="preserve">Katsomme, että </w:t>
      </w:r>
      <w:r w:rsidR="003E140D" w:rsidRPr="000E31F1">
        <w:rPr>
          <w:rFonts w:ascii="Arial" w:hAnsi="Arial" w:cs="Arial"/>
          <w:iCs/>
        </w:rPr>
        <w:t>ensimmäistä vastausta tulisi</w:t>
      </w:r>
      <w:r w:rsidRPr="000E31F1">
        <w:rPr>
          <w:rFonts w:ascii="Arial" w:hAnsi="Arial" w:cs="Arial"/>
          <w:iCs/>
        </w:rPr>
        <w:t xml:space="preserve"> muokata seuraavasti: </w:t>
      </w:r>
    </w:p>
    <w:p w14:paraId="029DD579" w14:textId="75E07B08" w:rsidR="003E140D" w:rsidRPr="000E31F1" w:rsidRDefault="003E140D">
      <w:pPr>
        <w:rPr>
          <w:rFonts w:ascii="Arial" w:hAnsi="Arial" w:cs="Arial"/>
          <w:i/>
          <w:iCs/>
          <w:lang w:val="en-US"/>
        </w:rPr>
      </w:pPr>
      <w:r w:rsidRPr="000E31F1">
        <w:rPr>
          <w:rFonts w:ascii="Arial" w:hAnsi="Arial" w:cs="Arial"/>
          <w:i/>
          <w:iCs/>
          <w:lang w:val="en-US"/>
        </w:rPr>
        <w:t xml:space="preserve">We have not collected this information from our contained use notifications but </w:t>
      </w:r>
      <w:r w:rsidR="008C55EB" w:rsidRPr="000E31F1">
        <w:rPr>
          <w:rFonts w:ascii="Arial" w:hAnsi="Arial" w:cs="Arial"/>
          <w:i/>
          <w:iCs/>
          <w:lang w:val="en-US"/>
        </w:rPr>
        <w:t xml:space="preserve">this </w:t>
      </w:r>
      <w:r w:rsidRPr="000E31F1">
        <w:rPr>
          <w:rFonts w:ascii="Arial" w:hAnsi="Arial" w:cs="Arial"/>
          <w:i/>
          <w:iCs/>
          <w:lang w:val="en-US"/>
        </w:rPr>
        <w:t>i</w:t>
      </w:r>
      <w:r w:rsidR="004D1B62" w:rsidRPr="000E31F1">
        <w:rPr>
          <w:rFonts w:ascii="Arial" w:hAnsi="Arial" w:cs="Arial"/>
          <w:i/>
          <w:iCs/>
          <w:lang w:val="en-US"/>
        </w:rPr>
        <w:t>nformation</w:t>
      </w:r>
      <w:r w:rsidRPr="000E31F1">
        <w:rPr>
          <w:rFonts w:ascii="Arial" w:hAnsi="Arial" w:cs="Arial"/>
          <w:i/>
          <w:iCs/>
          <w:lang w:val="en-US"/>
        </w:rPr>
        <w:t xml:space="preserve"> </w:t>
      </w:r>
      <w:proofErr w:type="gramStart"/>
      <w:r w:rsidRPr="000E31F1">
        <w:rPr>
          <w:rFonts w:ascii="Arial" w:hAnsi="Arial" w:cs="Arial"/>
          <w:i/>
          <w:iCs/>
          <w:lang w:val="en-US"/>
        </w:rPr>
        <w:t>can be obtained</w:t>
      </w:r>
      <w:proofErr w:type="gramEnd"/>
      <w:r w:rsidR="008C55EB" w:rsidRPr="000E31F1">
        <w:rPr>
          <w:rFonts w:ascii="Arial" w:hAnsi="Arial" w:cs="Arial"/>
          <w:i/>
          <w:iCs/>
          <w:lang w:val="en-US"/>
        </w:rPr>
        <w:t xml:space="preserve"> </w:t>
      </w:r>
      <w:r w:rsidRPr="000E31F1">
        <w:rPr>
          <w:rFonts w:ascii="Arial" w:hAnsi="Arial" w:cs="Arial"/>
          <w:i/>
          <w:iCs/>
          <w:lang w:val="en-US"/>
        </w:rPr>
        <w:t xml:space="preserve">if needed in the future. See our </w:t>
      </w:r>
      <w:r w:rsidR="004D1B62" w:rsidRPr="000E31F1">
        <w:rPr>
          <w:rFonts w:ascii="Arial" w:hAnsi="Arial" w:cs="Arial"/>
          <w:i/>
          <w:iCs/>
          <w:lang w:val="en-US"/>
        </w:rPr>
        <w:t xml:space="preserve">second </w:t>
      </w:r>
      <w:r w:rsidRPr="000E31F1">
        <w:rPr>
          <w:rFonts w:ascii="Arial" w:hAnsi="Arial" w:cs="Arial"/>
          <w:i/>
          <w:iCs/>
          <w:lang w:val="en-US"/>
        </w:rPr>
        <w:t xml:space="preserve">response </w:t>
      </w:r>
      <w:r w:rsidR="004D1B62" w:rsidRPr="000E31F1">
        <w:rPr>
          <w:rFonts w:ascii="Arial" w:hAnsi="Arial" w:cs="Arial"/>
          <w:i/>
          <w:iCs/>
          <w:lang w:val="en-US"/>
        </w:rPr>
        <w:t xml:space="preserve">to I.6 </w:t>
      </w:r>
      <w:r w:rsidRPr="000E31F1">
        <w:rPr>
          <w:rFonts w:ascii="Arial" w:hAnsi="Arial" w:cs="Arial"/>
          <w:i/>
          <w:iCs/>
          <w:lang w:val="en-US"/>
        </w:rPr>
        <w:t>below</w:t>
      </w:r>
      <w:r w:rsidR="008C55EB" w:rsidRPr="000E31F1">
        <w:rPr>
          <w:rFonts w:ascii="Arial" w:hAnsi="Arial" w:cs="Arial"/>
          <w:i/>
          <w:iCs/>
          <w:lang w:val="en-US"/>
        </w:rPr>
        <w:t xml:space="preserve"> for further clarification </w:t>
      </w:r>
      <w:r w:rsidR="000D386F" w:rsidRPr="000E31F1">
        <w:rPr>
          <w:rFonts w:ascii="Arial" w:hAnsi="Arial" w:cs="Arial"/>
          <w:i/>
          <w:iCs/>
          <w:lang w:val="en-US"/>
        </w:rPr>
        <w:t>on</w:t>
      </w:r>
      <w:r w:rsidR="008C55EB" w:rsidRPr="000E31F1">
        <w:rPr>
          <w:rFonts w:ascii="Arial" w:hAnsi="Arial" w:cs="Arial"/>
          <w:i/>
          <w:iCs/>
          <w:lang w:val="en-US"/>
        </w:rPr>
        <w:t xml:space="preserve"> this issue.</w:t>
      </w:r>
    </w:p>
    <w:p w14:paraId="7C1339A7" w14:textId="77777777" w:rsidR="003E140D" w:rsidRPr="000E31F1" w:rsidRDefault="003E140D">
      <w:pPr>
        <w:rPr>
          <w:rFonts w:ascii="Arial" w:hAnsi="Arial" w:cs="Arial"/>
          <w:iCs/>
          <w:lang w:val="en-US"/>
        </w:rPr>
      </w:pPr>
    </w:p>
    <w:p w14:paraId="0897AC71" w14:textId="77777777" w:rsidR="003E140D" w:rsidRPr="000E31F1" w:rsidRDefault="003E140D">
      <w:pPr>
        <w:rPr>
          <w:rFonts w:ascii="Arial" w:hAnsi="Arial" w:cs="Arial"/>
          <w:iCs/>
        </w:rPr>
      </w:pPr>
      <w:r w:rsidRPr="000E31F1">
        <w:rPr>
          <w:rFonts w:ascii="Arial" w:hAnsi="Arial" w:cs="Arial"/>
          <w:iCs/>
        </w:rPr>
        <w:t>”</w:t>
      </w:r>
      <w:proofErr w:type="spellStart"/>
      <w:r w:rsidRPr="000E31F1">
        <w:rPr>
          <w:rFonts w:ascii="Arial" w:hAnsi="Arial" w:cs="Arial"/>
          <w:iCs/>
        </w:rPr>
        <w:t>Collected</w:t>
      </w:r>
      <w:proofErr w:type="spellEnd"/>
      <w:r w:rsidRPr="000E31F1">
        <w:rPr>
          <w:rFonts w:ascii="Arial" w:hAnsi="Arial" w:cs="Arial"/>
          <w:iCs/>
        </w:rPr>
        <w:t xml:space="preserve"> on </w:t>
      </w:r>
      <w:proofErr w:type="spellStart"/>
      <w:r w:rsidRPr="000E31F1">
        <w:rPr>
          <w:rFonts w:ascii="Arial" w:hAnsi="Arial" w:cs="Arial"/>
          <w:iCs/>
        </w:rPr>
        <w:t>voluntary</w:t>
      </w:r>
      <w:proofErr w:type="spellEnd"/>
      <w:r w:rsidRPr="000E31F1">
        <w:rPr>
          <w:rFonts w:ascii="Arial" w:hAnsi="Arial" w:cs="Arial"/>
          <w:iCs/>
        </w:rPr>
        <w:t xml:space="preserve"> </w:t>
      </w:r>
      <w:proofErr w:type="spellStart"/>
      <w:r w:rsidRPr="000E31F1">
        <w:rPr>
          <w:rFonts w:ascii="Arial" w:hAnsi="Arial" w:cs="Arial"/>
          <w:iCs/>
        </w:rPr>
        <w:t>basis</w:t>
      </w:r>
      <w:proofErr w:type="spellEnd"/>
      <w:r w:rsidRPr="000E31F1">
        <w:rPr>
          <w:rFonts w:ascii="Arial" w:hAnsi="Arial" w:cs="Arial"/>
          <w:iCs/>
        </w:rPr>
        <w:t xml:space="preserve">” ei myöskään kuvanne tilannetta aivan oikein. Ilmoitukset sisältävät suurimmassa osassa tapauksia, ellei kaikissa myös ne sovellukset, joiden GTLK ei katso kuuluvan sääntelyn piiriin. </w:t>
      </w:r>
    </w:p>
    <w:p w14:paraId="3DBF1D54" w14:textId="77777777" w:rsidR="003E140D" w:rsidRPr="000E31F1" w:rsidRDefault="003E140D">
      <w:pPr>
        <w:rPr>
          <w:rFonts w:ascii="Arial" w:hAnsi="Arial" w:cs="Arial"/>
          <w:iCs/>
        </w:rPr>
      </w:pPr>
    </w:p>
    <w:p w14:paraId="67D4F4C8" w14:textId="77777777" w:rsidR="00A72B03" w:rsidRPr="000E31F1" w:rsidRDefault="00A72B03" w:rsidP="007C7753">
      <w:pPr>
        <w:pStyle w:val="Otsikko4"/>
      </w:pPr>
      <w:r w:rsidRPr="000E31F1">
        <w:t>Kysymys I.6: alempi laatikko</w:t>
      </w:r>
    </w:p>
    <w:p w14:paraId="6FBF919E" w14:textId="77777777" w:rsidR="00A72B03" w:rsidRPr="000E31F1" w:rsidRDefault="00A72B03" w:rsidP="00A72B03">
      <w:pPr>
        <w:rPr>
          <w:rFonts w:ascii="Arial" w:hAnsi="Arial" w:cs="Arial"/>
          <w:iCs/>
          <w:u w:val="single"/>
        </w:rPr>
      </w:pPr>
    </w:p>
    <w:p w14:paraId="40F71602" w14:textId="77777777" w:rsidR="00D41F33" w:rsidRPr="000E31F1" w:rsidRDefault="003E140D" w:rsidP="00E14A05">
      <w:pPr>
        <w:rPr>
          <w:rFonts w:ascii="Arial" w:hAnsi="Arial" w:cs="Arial"/>
          <w:iCs/>
        </w:rPr>
      </w:pPr>
      <w:r w:rsidRPr="000E31F1">
        <w:rPr>
          <w:rFonts w:ascii="Arial" w:hAnsi="Arial" w:cs="Arial"/>
          <w:iCs/>
        </w:rPr>
        <w:t xml:space="preserve">Toiseen vastausosioon </w:t>
      </w:r>
      <w:r w:rsidR="00E14A05" w:rsidRPr="000E31F1">
        <w:rPr>
          <w:rFonts w:ascii="Arial" w:hAnsi="Arial" w:cs="Arial"/>
          <w:iCs/>
        </w:rPr>
        <w:t>pyydämme selvennystä. Käytössämme on ainoastaan lokakuun 2018 tapauskohtainen välipäätös</w:t>
      </w:r>
      <w:r w:rsidR="00203877" w:rsidRPr="000E31F1">
        <w:rPr>
          <w:rFonts w:ascii="Arial" w:hAnsi="Arial" w:cs="Arial"/>
          <w:iCs/>
        </w:rPr>
        <w:t xml:space="preserve"> koskien GM-mikro-organismeja. Em. päätöksestä jää hieman epäselväksi, onko päätös yleispäätös vai tehdäänkö tarkastelu aina tapauskohtaisesti? </w:t>
      </w:r>
      <w:r w:rsidR="00E14A05" w:rsidRPr="000E31F1">
        <w:rPr>
          <w:rFonts w:ascii="Arial" w:hAnsi="Arial" w:cs="Arial"/>
          <w:iCs/>
        </w:rPr>
        <w:t>Mikäli tarkastelu on aina tapauskohtainen, tulee tämä selkeyttää vastauksessa. Silloin myös edellistä vastausta tulee korjata.</w:t>
      </w:r>
      <w:r w:rsidR="00203877" w:rsidRPr="000E31F1">
        <w:rPr>
          <w:rFonts w:ascii="Arial" w:hAnsi="Arial" w:cs="Arial"/>
          <w:iCs/>
        </w:rPr>
        <w:t xml:space="preserve"> Tiedot ovat</w:t>
      </w:r>
      <w:r w:rsidR="00E14A05" w:rsidRPr="000E31F1">
        <w:rPr>
          <w:rFonts w:ascii="Arial" w:hAnsi="Arial" w:cs="Arial"/>
          <w:iCs/>
        </w:rPr>
        <w:t xml:space="preserve"> olemassa kaikista sovelluksista, niistä ei vain ole tehty yhteenvetoa tai tilastoa.</w:t>
      </w:r>
      <w:r w:rsidR="00203877" w:rsidRPr="000E31F1">
        <w:rPr>
          <w:rFonts w:ascii="Arial" w:hAnsi="Arial" w:cs="Arial"/>
          <w:iCs/>
        </w:rPr>
        <w:t xml:space="preserve"> Millä tavalla toiminnanharjoittaja saa ja on saanut tiedon </w:t>
      </w:r>
      <w:proofErr w:type="spellStart"/>
      <w:r w:rsidR="00203877" w:rsidRPr="000E31F1">
        <w:rPr>
          <w:rFonts w:ascii="Arial" w:hAnsi="Arial" w:cs="Arial"/>
          <w:iCs/>
        </w:rPr>
        <w:t>GTLK:n</w:t>
      </w:r>
      <w:proofErr w:type="spellEnd"/>
      <w:r w:rsidR="00203877" w:rsidRPr="000E31F1">
        <w:rPr>
          <w:rFonts w:ascii="Arial" w:hAnsi="Arial" w:cs="Arial"/>
          <w:iCs/>
        </w:rPr>
        <w:t xml:space="preserve"> tulkinnasta?</w:t>
      </w:r>
    </w:p>
    <w:p w14:paraId="62142D7B" w14:textId="77777777" w:rsidR="00674428" w:rsidRPr="000E31F1" w:rsidRDefault="00674428" w:rsidP="00E14A05">
      <w:pPr>
        <w:rPr>
          <w:rFonts w:ascii="Arial" w:hAnsi="Arial" w:cs="Arial"/>
          <w:iCs/>
        </w:rPr>
      </w:pPr>
    </w:p>
    <w:p w14:paraId="168E88B7" w14:textId="77777777" w:rsidR="00674428" w:rsidRPr="000E31F1" w:rsidRDefault="00674428" w:rsidP="007C7753">
      <w:pPr>
        <w:pStyle w:val="Otsikko4"/>
      </w:pPr>
      <w:r w:rsidRPr="000E31F1">
        <w:t>Kysymykset IV. koskien geeniajureita.</w:t>
      </w:r>
      <w:r w:rsidR="00A72B03" w:rsidRPr="000E31F1">
        <w:tab/>
      </w:r>
    </w:p>
    <w:p w14:paraId="751F828F" w14:textId="77777777" w:rsidR="00A72B03" w:rsidRPr="000E31F1" w:rsidRDefault="00A72B03" w:rsidP="004D1B62">
      <w:pPr>
        <w:tabs>
          <w:tab w:val="left" w:pos="3825"/>
        </w:tabs>
        <w:rPr>
          <w:rFonts w:ascii="Arial" w:hAnsi="Arial" w:cs="Arial"/>
          <w:iCs/>
        </w:rPr>
      </w:pPr>
    </w:p>
    <w:p w14:paraId="066EE6A1" w14:textId="77777777" w:rsidR="008C55EB" w:rsidRPr="000E31F1" w:rsidRDefault="00674428">
      <w:pPr>
        <w:rPr>
          <w:rFonts w:ascii="Arial" w:hAnsi="Arial" w:cs="Arial"/>
          <w:iCs/>
        </w:rPr>
      </w:pPr>
      <w:r w:rsidRPr="000E31F1">
        <w:rPr>
          <w:rFonts w:ascii="Arial" w:hAnsi="Arial" w:cs="Arial"/>
          <w:iCs/>
        </w:rPr>
        <w:t xml:space="preserve">Mikäli </w:t>
      </w:r>
      <w:proofErr w:type="spellStart"/>
      <w:r w:rsidRPr="000E31F1">
        <w:rPr>
          <w:rFonts w:ascii="Arial" w:hAnsi="Arial" w:cs="Arial"/>
          <w:iCs/>
        </w:rPr>
        <w:t>details</w:t>
      </w:r>
      <w:proofErr w:type="spellEnd"/>
      <w:r w:rsidRPr="000E31F1">
        <w:rPr>
          <w:rFonts w:ascii="Arial" w:hAnsi="Arial" w:cs="Arial"/>
          <w:iCs/>
        </w:rPr>
        <w:t>-kohdassa halutaan todeta spesifeistä haasteista koskien geeniajureita, tulee siellä mainita myös riskinarviointi ja kontrollitoimet.</w:t>
      </w:r>
    </w:p>
    <w:p w14:paraId="335B17C4" w14:textId="4D0C06CA" w:rsidR="008C55EB" w:rsidRPr="000E31F1" w:rsidRDefault="008C55EB">
      <w:pPr>
        <w:rPr>
          <w:rFonts w:ascii="Arial" w:hAnsi="Arial" w:cs="Arial"/>
          <w:iCs/>
        </w:rPr>
      </w:pPr>
    </w:p>
    <w:p w14:paraId="081302CB" w14:textId="1C66EB3C" w:rsidR="0007794E" w:rsidRPr="000E31F1" w:rsidRDefault="00EE053D">
      <w:pPr>
        <w:rPr>
          <w:rFonts w:ascii="Arial" w:hAnsi="Arial" w:cs="Arial"/>
        </w:rPr>
      </w:pPr>
      <w:r w:rsidRPr="000E31F1">
        <w:rPr>
          <w:rFonts w:ascii="Arial" w:hAnsi="Arial" w:cs="Arial"/>
          <w:iCs/>
        </w:rPr>
        <w:lastRenderedPageBreak/>
        <w:t xml:space="preserve">YM haluaa lopuksi todeta, että </w:t>
      </w:r>
      <w:proofErr w:type="spellStart"/>
      <w:r w:rsidRPr="000E31F1">
        <w:rPr>
          <w:rFonts w:ascii="Arial" w:hAnsi="Arial" w:cs="Arial"/>
          <w:iCs/>
        </w:rPr>
        <w:t>GTLK:n</w:t>
      </w:r>
      <w:proofErr w:type="spellEnd"/>
      <w:r w:rsidRPr="000E31F1">
        <w:rPr>
          <w:rFonts w:ascii="Arial" w:hAnsi="Arial" w:cs="Arial"/>
          <w:iCs/>
        </w:rPr>
        <w:t xml:space="preserve"> tulkinta siitä, etteivät uusilla mutageneesitekniikoilla tehdyt sovellukset suljetussa käytössä kuulu sääntelyn piiriin, ei ole yksimielinen.</w:t>
      </w:r>
    </w:p>
    <w:sectPr w:rsidR="0007794E" w:rsidRPr="000E31F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3D65"/>
    <w:multiLevelType w:val="hybridMultilevel"/>
    <w:tmpl w:val="0B5C36C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8715F48"/>
    <w:multiLevelType w:val="hybridMultilevel"/>
    <w:tmpl w:val="77A0A100"/>
    <w:lvl w:ilvl="0" w:tplc="F6A0234A">
      <w:start w:val="1"/>
      <w:numFmt w:val="decimal"/>
      <w:pStyle w:val="Otsikko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5CB412D"/>
    <w:multiLevelType w:val="hybridMultilevel"/>
    <w:tmpl w:val="464AD83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FD62481"/>
    <w:multiLevelType w:val="hybridMultilevel"/>
    <w:tmpl w:val="B0A88B3E"/>
    <w:lvl w:ilvl="0" w:tplc="04A809D0">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4E"/>
    <w:rsid w:val="0007794E"/>
    <w:rsid w:val="000B47F6"/>
    <w:rsid w:val="000D386F"/>
    <w:rsid w:val="000E31F1"/>
    <w:rsid w:val="00203877"/>
    <w:rsid w:val="002B0A34"/>
    <w:rsid w:val="003E140D"/>
    <w:rsid w:val="004D1B62"/>
    <w:rsid w:val="00526CA7"/>
    <w:rsid w:val="00674428"/>
    <w:rsid w:val="007C7753"/>
    <w:rsid w:val="0087198C"/>
    <w:rsid w:val="008C55EB"/>
    <w:rsid w:val="00A57C14"/>
    <w:rsid w:val="00A72B03"/>
    <w:rsid w:val="00AF6BAF"/>
    <w:rsid w:val="00D41F33"/>
    <w:rsid w:val="00E14A05"/>
    <w:rsid w:val="00EE053D"/>
    <w:rsid w:val="00FD20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EEF2"/>
  <w15:chartTrackingRefBased/>
  <w15:docId w15:val="{D0DF1728-1158-481E-B149-7D1D240D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7794E"/>
    <w:pPr>
      <w:spacing w:after="0" w:line="240" w:lineRule="auto"/>
    </w:pPr>
    <w:rPr>
      <w:rFonts w:ascii="Calibri" w:hAnsi="Calibri" w:cs="Calibri"/>
    </w:rPr>
  </w:style>
  <w:style w:type="paragraph" w:styleId="Otsikko1">
    <w:name w:val="heading 1"/>
    <w:basedOn w:val="Normaali"/>
    <w:next w:val="Normaali"/>
    <w:link w:val="Otsikko1Char"/>
    <w:uiPriority w:val="9"/>
    <w:qFormat/>
    <w:rsid w:val="000E31F1"/>
    <w:pPr>
      <w:keepNext/>
      <w:keepLines/>
      <w:spacing w:before="240"/>
      <w:outlineLvl w:val="0"/>
    </w:pPr>
    <w:rPr>
      <w:rFonts w:ascii="Arial" w:eastAsiaTheme="majorEastAsia" w:hAnsi="Arial" w:cs="Arial"/>
    </w:rPr>
  </w:style>
  <w:style w:type="paragraph" w:styleId="Otsikko2">
    <w:name w:val="heading 2"/>
    <w:basedOn w:val="Normaali"/>
    <w:next w:val="Normaali"/>
    <w:link w:val="Otsikko2Char"/>
    <w:uiPriority w:val="9"/>
    <w:unhideWhenUsed/>
    <w:qFormat/>
    <w:rsid w:val="000E31F1"/>
    <w:pPr>
      <w:keepNext/>
      <w:keepLines/>
      <w:numPr>
        <w:numId w:val="4"/>
      </w:numPr>
      <w:spacing w:before="40"/>
      <w:ind w:left="1276" w:hanging="1276"/>
      <w:outlineLvl w:val="1"/>
    </w:pPr>
    <w:rPr>
      <w:rFonts w:ascii="Arial" w:eastAsiaTheme="majorEastAsia" w:hAnsi="Arial" w:cs="Arial"/>
      <w:lang w:val="en-US"/>
    </w:rPr>
  </w:style>
  <w:style w:type="paragraph" w:styleId="Otsikko3">
    <w:name w:val="heading 3"/>
    <w:basedOn w:val="Normaali"/>
    <w:next w:val="Normaali"/>
    <w:link w:val="Otsikko3Char"/>
    <w:uiPriority w:val="9"/>
    <w:unhideWhenUsed/>
    <w:qFormat/>
    <w:rsid w:val="000E31F1"/>
    <w:pPr>
      <w:ind w:left="1300" w:hanging="1300"/>
      <w:outlineLvl w:val="2"/>
    </w:pPr>
    <w:rPr>
      <w:rFonts w:ascii="Arial" w:hAnsi="Arial" w:cs="Arial"/>
    </w:rPr>
  </w:style>
  <w:style w:type="paragraph" w:styleId="Otsikko4">
    <w:name w:val="heading 4"/>
    <w:basedOn w:val="Normaali"/>
    <w:next w:val="Normaali"/>
    <w:link w:val="Otsikko4Char"/>
    <w:uiPriority w:val="9"/>
    <w:unhideWhenUsed/>
    <w:qFormat/>
    <w:rsid w:val="007C7753"/>
    <w:pPr>
      <w:outlineLvl w:val="3"/>
    </w:pPr>
    <w:rPr>
      <w:rFonts w:ascii="Arial" w:hAnsi="Arial" w:cs="Arial"/>
      <w:iCs/>
      <w:u w:val="singl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A72B03"/>
    <w:rPr>
      <w:sz w:val="16"/>
      <w:szCs w:val="16"/>
    </w:rPr>
  </w:style>
  <w:style w:type="paragraph" w:styleId="Kommentinteksti">
    <w:name w:val="annotation text"/>
    <w:basedOn w:val="Normaali"/>
    <w:link w:val="KommentintekstiChar"/>
    <w:uiPriority w:val="99"/>
    <w:semiHidden/>
    <w:unhideWhenUsed/>
    <w:rsid w:val="00A72B03"/>
    <w:rPr>
      <w:sz w:val="20"/>
      <w:szCs w:val="20"/>
    </w:rPr>
  </w:style>
  <w:style w:type="character" w:customStyle="1" w:styleId="KommentintekstiChar">
    <w:name w:val="Kommentin teksti Char"/>
    <w:basedOn w:val="Kappaleenoletusfontti"/>
    <w:link w:val="Kommentinteksti"/>
    <w:uiPriority w:val="99"/>
    <w:semiHidden/>
    <w:rsid w:val="00A72B03"/>
    <w:rPr>
      <w:rFonts w:ascii="Calibri" w:hAnsi="Calibri" w:cs="Calibri"/>
      <w:sz w:val="20"/>
      <w:szCs w:val="20"/>
    </w:rPr>
  </w:style>
  <w:style w:type="paragraph" w:styleId="Kommentinotsikko">
    <w:name w:val="annotation subject"/>
    <w:basedOn w:val="Kommentinteksti"/>
    <w:next w:val="Kommentinteksti"/>
    <w:link w:val="KommentinotsikkoChar"/>
    <w:uiPriority w:val="99"/>
    <w:semiHidden/>
    <w:unhideWhenUsed/>
    <w:rsid w:val="00A72B03"/>
    <w:rPr>
      <w:b/>
      <w:bCs/>
    </w:rPr>
  </w:style>
  <w:style w:type="character" w:customStyle="1" w:styleId="KommentinotsikkoChar">
    <w:name w:val="Kommentin otsikko Char"/>
    <w:basedOn w:val="KommentintekstiChar"/>
    <w:link w:val="Kommentinotsikko"/>
    <w:uiPriority w:val="99"/>
    <w:semiHidden/>
    <w:rsid w:val="00A72B03"/>
    <w:rPr>
      <w:rFonts w:ascii="Calibri" w:hAnsi="Calibri" w:cs="Calibri"/>
      <w:b/>
      <w:bCs/>
      <w:sz w:val="20"/>
      <w:szCs w:val="20"/>
    </w:rPr>
  </w:style>
  <w:style w:type="paragraph" w:styleId="Seliteteksti">
    <w:name w:val="Balloon Text"/>
    <w:basedOn w:val="Normaali"/>
    <w:link w:val="SelitetekstiChar"/>
    <w:uiPriority w:val="99"/>
    <w:semiHidden/>
    <w:unhideWhenUsed/>
    <w:rsid w:val="00A72B03"/>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72B03"/>
    <w:rPr>
      <w:rFonts w:ascii="Segoe UI" w:hAnsi="Segoe UI" w:cs="Segoe UI"/>
      <w:sz w:val="18"/>
      <w:szCs w:val="18"/>
    </w:rPr>
  </w:style>
  <w:style w:type="character" w:customStyle="1" w:styleId="Otsikko1Char">
    <w:name w:val="Otsikko 1 Char"/>
    <w:basedOn w:val="Kappaleenoletusfontti"/>
    <w:link w:val="Otsikko1"/>
    <w:uiPriority w:val="9"/>
    <w:rsid w:val="000E31F1"/>
    <w:rPr>
      <w:rFonts w:ascii="Arial" w:eastAsiaTheme="majorEastAsia" w:hAnsi="Arial" w:cs="Arial"/>
    </w:rPr>
  </w:style>
  <w:style w:type="character" w:customStyle="1" w:styleId="Otsikko2Char">
    <w:name w:val="Otsikko 2 Char"/>
    <w:basedOn w:val="Kappaleenoletusfontti"/>
    <w:link w:val="Otsikko2"/>
    <w:uiPriority w:val="9"/>
    <w:rsid w:val="000E31F1"/>
    <w:rPr>
      <w:rFonts w:ascii="Arial" w:eastAsiaTheme="majorEastAsia" w:hAnsi="Arial" w:cs="Arial"/>
      <w:lang w:val="en-US"/>
    </w:rPr>
  </w:style>
  <w:style w:type="paragraph" w:styleId="Luettelokappale">
    <w:name w:val="List Paragraph"/>
    <w:basedOn w:val="Normaali"/>
    <w:uiPriority w:val="34"/>
    <w:qFormat/>
    <w:rsid w:val="000E31F1"/>
    <w:pPr>
      <w:ind w:left="720"/>
      <w:contextualSpacing/>
    </w:pPr>
  </w:style>
  <w:style w:type="character" w:customStyle="1" w:styleId="Otsikko3Char">
    <w:name w:val="Otsikko 3 Char"/>
    <w:basedOn w:val="Kappaleenoletusfontti"/>
    <w:link w:val="Otsikko3"/>
    <w:uiPriority w:val="9"/>
    <w:rsid w:val="000E31F1"/>
    <w:rPr>
      <w:rFonts w:ascii="Arial" w:hAnsi="Arial" w:cs="Arial"/>
    </w:rPr>
  </w:style>
  <w:style w:type="character" w:customStyle="1" w:styleId="Otsikko4Char">
    <w:name w:val="Otsikko 4 Char"/>
    <w:basedOn w:val="Kappaleenoletusfontti"/>
    <w:link w:val="Otsikko4"/>
    <w:uiPriority w:val="9"/>
    <w:rsid w:val="007C7753"/>
    <w:rPr>
      <w:rFonts w:ascii="Arial" w:hAnsi="Arial" w:cs="Arial"/>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1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310</Words>
  <Characters>2520</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Ruohonen-Lehto Marja (YM)</dc:creator>
  <cp:keywords/>
  <dc:description/>
  <cp:lastModifiedBy>Soikkonen Leni (STM)</cp:lastModifiedBy>
  <cp:revision>6</cp:revision>
  <dcterms:created xsi:type="dcterms:W3CDTF">2019-04-01T07:11:00Z</dcterms:created>
  <dcterms:modified xsi:type="dcterms:W3CDTF">2020-03-03T11:23:00Z</dcterms:modified>
</cp:coreProperties>
</file>